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6B76E3" w14:textId="3A62D979" w:rsidR="003005AE" w:rsidRPr="00DD6664" w:rsidRDefault="003005AE" w:rsidP="00DD6664">
      <w:pPr>
        <w:pStyle w:val="a4"/>
        <w:widowControl w:val="0"/>
        <w:tabs>
          <w:tab w:val="left" w:pos="7843"/>
        </w:tabs>
        <w:spacing w:after="0"/>
        <w:rPr>
          <w:rFonts w:ascii="Arial" w:hAnsi="Arial"/>
          <w:b/>
          <w:i/>
          <w:noProof/>
          <w:sz w:val="28"/>
          <w:lang w:val="en-US"/>
        </w:rPr>
      </w:pPr>
      <w:r w:rsidRPr="003005AE">
        <w:rPr>
          <w:rFonts w:ascii="Arial" w:hAnsi="Arial"/>
          <w:b/>
          <w:noProof/>
          <w:sz w:val="24"/>
          <w:lang w:val="en-US"/>
        </w:rPr>
        <w:t>3GPP TSG-RAN WG2 Meeting #10</w:t>
      </w:r>
      <w:r w:rsidR="00DD6664">
        <w:rPr>
          <w:rFonts w:ascii="Arial" w:hAnsi="Arial"/>
          <w:b/>
          <w:noProof/>
          <w:sz w:val="24"/>
          <w:lang w:val="en-US"/>
        </w:rPr>
        <w:t>6</w:t>
      </w:r>
      <w:r w:rsidRPr="003005AE">
        <w:rPr>
          <w:rFonts w:ascii="Arial" w:hAnsi="Arial"/>
          <w:b/>
          <w:noProof/>
          <w:sz w:val="24"/>
          <w:lang w:val="en-US"/>
        </w:rPr>
        <w:tab/>
      </w:r>
      <w:r w:rsidRPr="003005AE">
        <w:rPr>
          <w:rFonts w:ascii="Arial" w:hAnsi="Arial"/>
          <w:b/>
          <w:noProof/>
          <w:sz w:val="24"/>
          <w:lang w:val="en-US"/>
        </w:rPr>
        <w:tab/>
      </w:r>
      <w:bookmarkStart w:id="0" w:name="_GoBack"/>
      <w:bookmarkEnd w:id="0"/>
      <w:r w:rsidR="008763C7" w:rsidRPr="008763C7">
        <w:rPr>
          <w:rFonts w:ascii="Arial" w:hAnsi="Arial"/>
          <w:b/>
          <w:i/>
          <w:noProof/>
          <w:sz w:val="28"/>
          <w:lang w:val="en-US"/>
        </w:rPr>
        <w:t>R2-1906743</w:t>
      </w:r>
      <w:r w:rsidRPr="00DD6664">
        <w:rPr>
          <w:rFonts w:ascii="Arial" w:hAnsi="Arial"/>
          <w:b/>
          <w:noProof/>
          <w:sz w:val="28"/>
          <w:lang w:val="en-US"/>
        </w:rPr>
        <w:tab/>
        <w:t xml:space="preserve">          </w:t>
      </w:r>
    </w:p>
    <w:p w14:paraId="524D4713" w14:textId="6DCD0BF4" w:rsidR="009822B8" w:rsidRPr="00D85BA6" w:rsidRDefault="00DD6664" w:rsidP="003005AE">
      <w:pPr>
        <w:pStyle w:val="a4"/>
        <w:widowControl w:val="0"/>
        <w:tabs>
          <w:tab w:val="clear" w:pos="4513"/>
          <w:tab w:val="clear" w:pos="9026"/>
          <w:tab w:val="left" w:pos="5807"/>
        </w:tabs>
        <w:snapToGrid/>
        <w:spacing w:after="0"/>
        <w:rPr>
          <w:rFonts w:ascii="Arial" w:hAnsi="Arial"/>
          <w:b/>
          <w:noProof/>
          <w:sz w:val="24"/>
          <w:lang w:val="en-US" w:eastAsia="ko-KR"/>
        </w:rPr>
      </w:pPr>
      <w:r>
        <w:rPr>
          <w:rFonts w:ascii="Arial" w:hAnsi="Arial"/>
          <w:b/>
          <w:noProof/>
          <w:sz w:val="24"/>
          <w:lang w:val="en-US"/>
        </w:rPr>
        <w:t>Reno, USA, 13th - 17th May</w:t>
      </w:r>
      <w:r w:rsidR="003005AE" w:rsidRPr="003005AE">
        <w:rPr>
          <w:rFonts w:ascii="Arial" w:hAnsi="Arial"/>
          <w:b/>
          <w:noProof/>
          <w:sz w:val="24"/>
          <w:lang w:val="en-US"/>
        </w:rPr>
        <w:t xml:space="preserve"> 2019</w:t>
      </w:r>
      <w:r w:rsidR="009822B8">
        <w:rPr>
          <w:rFonts w:ascii="Arial" w:hAnsi="Arial"/>
          <w:b/>
          <w:noProof/>
          <w:sz w:val="24"/>
          <w:lang w:val="en-US" w:eastAsia="ko-KR"/>
        </w:rPr>
        <w:t xml:space="preserve">  </w:t>
      </w:r>
      <w:r w:rsidR="003005AE">
        <w:rPr>
          <w:rFonts w:ascii="Arial" w:hAnsi="Arial"/>
          <w:b/>
          <w:noProof/>
          <w:sz w:val="24"/>
          <w:lang w:val="en-US" w:eastAsia="ko-KR"/>
        </w:rPr>
        <w:t xml:space="preserve">       </w:t>
      </w:r>
      <w:r w:rsidR="009822B8">
        <w:rPr>
          <w:rFonts w:ascii="Arial" w:hAnsi="Arial"/>
          <w:b/>
          <w:noProof/>
          <w:sz w:val="24"/>
          <w:lang w:val="en-US" w:eastAsia="ko-KR"/>
        </w:rPr>
        <w:t xml:space="preserve">  </w:t>
      </w:r>
      <w:r w:rsidR="003005AE">
        <w:rPr>
          <w:rFonts w:ascii="Arial" w:hAnsi="Arial"/>
          <w:b/>
          <w:noProof/>
          <w:sz w:val="24"/>
          <w:lang w:val="en-US" w:eastAsia="ko-KR"/>
        </w:rPr>
        <w:t xml:space="preserve">    </w:t>
      </w:r>
      <w:r w:rsidR="009822B8">
        <w:rPr>
          <w:rFonts w:ascii="Arial" w:hAnsi="Arial"/>
          <w:b/>
          <w:noProof/>
          <w:sz w:val="24"/>
          <w:lang w:val="en-US" w:eastAsia="ko-KR"/>
        </w:rPr>
        <w:t xml:space="preserve">     </w:t>
      </w:r>
      <w:r>
        <w:rPr>
          <w:rFonts w:ascii="Arial" w:hAnsi="Arial"/>
          <w:b/>
          <w:noProof/>
          <w:sz w:val="24"/>
          <w:lang w:val="en-US" w:eastAsia="ko-KR"/>
        </w:rPr>
        <w:t xml:space="preserve">   </w:t>
      </w:r>
      <w:r w:rsidR="009822B8">
        <w:rPr>
          <w:rFonts w:ascii="Arial" w:hAnsi="Arial"/>
          <w:b/>
          <w:noProof/>
          <w:sz w:val="24"/>
          <w:lang w:val="en-US" w:eastAsia="ko-KR"/>
        </w:rPr>
        <w:t xml:space="preserve"> (</w:t>
      </w:r>
      <w:r w:rsidR="009822B8">
        <w:rPr>
          <w:rFonts w:ascii="Arial" w:hAnsi="Arial" w:hint="eastAsia"/>
          <w:b/>
          <w:noProof/>
          <w:sz w:val="24"/>
          <w:lang w:val="en-US" w:eastAsia="ko-KR"/>
        </w:rPr>
        <w:t xml:space="preserve">Revision of </w:t>
      </w:r>
      <w:r w:rsidRPr="003005AE">
        <w:rPr>
          <w:rFonts w:ascii="Arial" w:hAnsi="Arial"/>
          <w:b/>
          <w:i/>
          <w:noProof/>
          <w:sz w:val="24"/>
          <w:lang w:val="en-US"/>
        </w:rPr>
        <w:t>R2-19</w:t>
      </w:r>
      <w:r>
        <w:rPr>
          <w:rFonts w:ascii="Arial" w:hAnsi="Arial"/>
          <w:b/>
          <w:i/>
          <w:noProof/>
          <w:sz w:val="24"/>
          <w:lang w:val="en-US"/>
        </w:rPr>
        <w:t>03736</w:t>
      </w:r>
      <w:r w:rsidR="009822B8">
        <w:rPr>
          <w:rFonts w:ascii="Arial" w:hAnsi="Arial"/>
          <w:b/>
          <w:noProof/>
          <w:sz w:val="24"/>
          <w:lang w:val="en-US" w:eastAsia="ko-KR"/>
        </w:rPr>
        <w:t>)</w:t>
      </w:r>
    </w:p>
    <w:p w14:paraId="63C0C9A4" w14:textId="77777777" w:rsidR="008577AC" w:rsidRDefault="008577AC" w:rsidP="003A5BE5">
      <w:pPr>
        <w:pStyle w:val="CRCoverPage"/>
        <w:tabs>
          <w:tab w:val="right" w:pos="9639"/>
        </w:tabs>
        <w:spacing w:after="0"/>
        <w:rPr>
          <w:b/>
          <w:noProof/>
          <w:sz w:val="24"/>
          <w:lang w:val="en-US"/>
        </w:rPr>
      </w:pPr>
    </w:p>
    <w:p w14:paraId="35E23088" w14:textId="77777777" w:rsidR="003A5BE5" w:rsidRPr="00F86EEE" w:rsidRDefault="003A5BE5" w:rsidP="003A5BE5">
      <w:pPr>
        <w:pStyle w:val="CRCoverPage"/>
        <w:tabs>
          <w:tab w:val="right" w:pos="9639"/>
        </w:tabs>
        <w:spacing w:after="0"/>
        <w:rPr>
          <w:rFonts w:eastAsia="맑은 고딕"/>
          <w:b/>
          <w:noProof/>
          <w:sz w:val="24"/>
          <w:lang w:eastAsia="ko-KR"/>
        </w:rPr>
      </w:pPr>
    </w:p>
    <w:p w14:paraId="255F2952" w14:textId="66F50AFB"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8577AC" w:rsidRPr="008577AC">
        <w:rPr>
          <w:rFonts w:ascii="Arial" w:hAnsi="Arial" w:cs="Arial"/>
          <w:b/>
          <w:noProof/>
          <w:sz w:val="28"/>
          <w:szCs w:val="28"/>
          <w:lang w:val="en-US" w:eastAsia="ko-KR"/>
        </w:rPr>
        <w:t>11.2.1.</w:t>
      </w:r>
      <w:r w:rsidR="00453AE5">
        <w:rPr>
          <w:rFonts w:ascii="Arial" w:hAnsi="Arial" w:cs="Arial"/>
          <w:b/>
          <w:noProof/>
          <w:sz w:val="28"/>
          <w:szCs w:val="28"/>
          <w:lang w:val="en-US" w:eastAsia="ko-KR"/>
        </w:rPr>
        <w:t>2</w:t>
      </w:r>
      <w:r w:rsidR="008577AC" w:rsidRPr="008577AC">
        <w:rPr>
          <w:rFonts w:ascii="Arial" w:hAnsi="Arial" w:cs="Arial"/>
          <w:b/>
          <w:noProof/>
          <w:sz w:val="28"/>
          <w:szCs w:val="28"/>
          <w:lang w:val="en-US" w:eastAsia="ko-KR"/>
        </w:rPr>
        <w:tab/>
      </w:r>
      <w:r w:rsidR="00B75867">
        <w:rPr>
          <w:rFonts w:ascii="Arial" w:hAnsi="Arial" w:cs="Arial"/>
          <w:b/>
          <w:noProof/>
          <w:sz w:val="28"/>
          <w:szCs w:val="28"/>
          <w:lang w:val="en-US" w:eastAsia="ko-KR"/>
        </w:rPr>
        <w:t>(</w:t>
      </w:r>
      <w:r w:rsidR="008703E0" w:rsidRPr="008703E0">
        <w:rPr>
          <w:rFonts w:ascii="Arial" w:hAnsi="Arial" w:cs="Arial"/>
          <w:b/>
          <w:noProof/>
          <w:sz w:val="28"/>
          <w:szCs w:val="28"/>
          <w:lang w:val="en-US" w:eastAsia="ko-KR"/>
        </w:rPr>
        <w:t>NR_unlic-Core</w:t>
      </w:r>
      <w:r w:rsidR="00B75867">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11279E0A"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28218E">
        <w:rPr>
          <w:rFonts w:ascii="Arial" w:hAnsi="Arial" w:cs="Arial"/>
          <w:b/>
          <w:noProof/>
          <w:sz w:val="28"/>
          <w:szCs w:val="28"/>
          <w:lang w:val="en-US" w:eastAsia="ko-KR"/>
        </w:rPr>
        <w:t>Enhanced b</w:t>
      </w:r>
      <w:r w:rsidR="0028218E" w:rsidRPr="0028218E">
        <w:rPr>
          <w:rFonts w:ascii="Arial" w:hAnsi="Arial" w:cs="Arial"/>
          <w:b/>
          <w:noProof/>
          <w:sz w:val="28"/>
          <w:szCs w:val="28"/>
          <w:lang w:val="en-US" w:eastAsia="ko-KR"/>
        </w:rPr>
        <w:t>eam failure detection operation for NR-U</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71D24E7B" w14:textId="181AE8F6" w:rsidR="008703E0" w:rsidRPr="001046B6" w:rsidRDefault="008703E0" w:rsidP="008703E0">
      <w:r>
        <w:t>According to the</w:t>
      </w:r>
      <w:r w:rsidRPr="006938F3">
        <w:t xml:space="preserve"> TR </w:t>
      </w:r>
      <w:r>
        <w:t xml:space="preserve">38.889, the descriptions regarding </w:t>
      </w:r>
      <w:r w:rsidR="00D91800">
        <w:t>the measurement of multiple beams</w:t>
      </w:r>
      <w:r>
        <w:t xml:space="preserve"> have been addressed as follows</w:t>
      </w:r>
      <w:r w:rsidRPr="001046B6">
        <w:t>:</w:t>
      </w:r>
    </w:p>
    <w:p w14:paraId="517BECD9" w14:textId="77777777" w:rsidR="008703E0" w:rsidRPr="008703E0" w:rsidRDefault="008703E0" w:rsidP="008703E0">
      <w:pPr>
        <w:pStyle w:val="5"/>
        <w:ind w:leftChars="55" w:left="610" w:hangingChars="250" w:hanging="500"/>
        <w:rPr>
          <w:i/>
        </w:rPr>
      </w:pPr>
      <w:bookmarkStart w:id="1" w:name="_Toc531343024"/>
      <w:r w:rsidRPr="008703E0">
        <w:rPr>
          <w:i/>
        </w:rPr>
        <w:t>7.2.2.3.1</w:t>
      </w:r>
      <w:r w:rsidRPr="008703E0">
        <w:rPr>
          <w:i/>
        </w:rPr>
        <w:tab/>
        <w:t>RLM/RLF and mobility (conn mode)</w:t>
      </w:r>
      <w:bookmarkEnd w:id="1"/>
    </w:p>
    <w:p w14:paraId="4454CF96" w14:textId="77777777" w:rsidR="008703E0" w:rsidRPr="008703E0" w:rsidRDefault="008703E0" w:rsidP="008703E0">
      <w:pPr>
        <w:rPr>
          <w:i/>
          <w:lang w:eastAsia="x-none"/>
        </w:rPr>
      </w:pPr>
      <w:r w:rsidRPr="008703E0">
        <w:rPr>
          <w:i/>
          <w:highlight w:val="yellow"/>
          <w:lang w:eastAsia="x-none"/>
        </w:rPr>
        <w:t>The RRM and RLM framework for NR-U will also support multiple beam operation</w:t>
      </w:r>
      <w:r w:rsidRPr="008703E0">
        <w:rPr>
          <w:i/>
          <w:lang w:eastAsia="x-none"/>
        </w:rPr>
        <w:t>.</w:t>
      </w:r>
      <w:r w:rsidRPr="008703E0">
        <w:rPr>
          <w:i/>
        </w:rPr>
        <w:t xml:space="preserve"> The measurement of multiple beams </w:t>
      </w:r>
      <w:proofErr w:type="gramStart"/>
      <w:r w:rsidRPr="008703E0">
        <w:rPr>
          <w:i/>
        </w:rPr>
        <w:t>in</w:t>
      </w:r>
      <w:proofErr w:type="gramEnd"/>
      <w:r w:rsidRPr="008703E0">
        <w:rPr>
          <w:i/>
        </w:rPr>
        <w:t xml:space="preserve"> NR-U will use the framework in TS 38.300 Section 9.2.4 as a baseline and the measurement model captured in Figure 9.2.4-1 is also applicable for NR-U.</w:t>
      </w:r>
    </w:p>
    <w:p w14:paraId="04AC852A" w14:textId="77777777" w:rsidR="008703E0" w:rsidRPr="008703E0" w:rsidRDefault="008703E0" w:rsidP="008703E0">
      <w:pPr>
        <w:rPr>
          <w:i/>
          <w:lang w:eastAsia="x-none"/>
        </w:rPr>
      </w:pPr>
      <w:r w:rsidRPr="00A92C12">
        <w:rPr>
          <w:i/>
          <w:highlight w:val="yellow"/>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14:paraId="3D97408C" w14:textId="56D314E2" w:rsidR="00FA4453" w:rsidRPr="008703E0" w:rsidRDefault="008703E0" w:rsidP="008703E0">
      <w:r w:rsidRPr="008703E0">
        <w:rPr>
          <w:i/>
          <w:lang w:eastAsia="x-none"/>
        </w:rPr>
        <w:t xml:space="preserve">In addition to the existing measurement quantities, channel occupancy and RSSI, similar to adopted for LTE LAA, are considered useful. </w:t>
      </w:r>
    </w:p>
    <w:p w14:paraId="6D21EDA1" w14:textId="2B7072AE" w:rsidR="00A367D9" w:rsidRDefault="00A12C2F" w:rsidP="00A367D9">
      <w:pPr>
        <w:rPr>
          <w:lang w:eastAsia="ko-KR"/>
        </w:rPr>
      </w:pPr>
      <w:r>
        <w:t xml:space="preserve">In this contribution, </w:t>
      </w:r>
      <w:r w:rsidR="00A92C12">
        <w:t>we’d like to address the impact of RSs skipping due to LBT failure on the beam failure detection and recovery procedure</w:t>
      </w:r>
      <w:r w:rsidR="00A92C12">
        <w:rPr>
          <w:lang w:eastAsia="ko-KR"/>
        </w:rPr>
        <w:t>, and suggest to consider the enhanced beam failure detection and recovery</w:t>
      </w:r>
      <w:r w:rsidR="00A92C12" w:rsidRPr="00770EF3">
        <w:rPr>
          <w:lang w:eastAsia="ko-KR"/>
        </w:rPr>
        <w:t xml:space="preserve"> procedure </w:t>
      </w:r>
      <w:r w:rsidR="00A92C12">
        <w:rPr>
          <w:lang w:eastAsia="ko-KR"/>
        </w:rPr>
        <w:t>for NR-U.</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2" w:name="_Toc476230925"/>
    </w:p>
    <w:bookmarkEnd w:id="2"/>
    <w:p w14:paraId="607AD9CA" w14:textId="54407563" w:rsidR="0047131A" w:rsidRDefault="00B74B44" w:rsidP="00511398">
      <w:pPr>
        <w:tabs>
          <w:tab w:val="left" w:pos="3686"/>
        </w:tabs>
      </w:pPr>
      <w:r>
        <w:t xml:space="preserve">In NR </w:t>
      </w:r>
      <w:r w:rsidR="00077884">
        <w:t xml:space="preserve">MAC of </w:t>
      </w:r>
      <w:r>
        <w:t>Rel-15,</w:t>
      </w:r>
      <w:r w:rsidR="00077884" w:rsidRPr="00077884">
        <w:t xml:space="preserve"> </w:t>
      </w:r>
      <w:r w:rsidR="00A11CE6">
        <w:t xml:space="preserve">RA and </w:t>
      </w:r>
      <w:r w:rsidR="00EF6A8E">
        <w:t>BFD/</w:t>
      </w:r>
      <w:r w:rsidR="00077884">
        <w:t>BFR procedure are mainly related with</w:t>
      </w:r>
      <w:r>
        <w:t xml:space="preserve"> </w:t>
      </w:r>
      <w:r w:rsidR="00710184">
        <w:t xml:space="preserve">the </w:t>
      </w:r>
      <w:r>
        <w:t xml:space="preserve">multi-beam </w:t>
      </w:r>
      <w:r w:rsidR="00077884">
        <w:t>operation</w:t>
      </w:r>
      <w:r w:rsidR="00710184">
        <w:t>.</w:t>
      </w:r>
      <w:r w:rsidR="00A67643">
        <w:t xml:space="preserve"> </w:t>
      </w:r>
      <w:r w:rsidR="00A12C2F">
        <w:t>If the unlicensed spectrum operate</w:t>
      </w:r>
      <w:r w:rsidR="00D95B1F">
        <w:t>s</w:t>
      </w:r>
      <w:r w:rsidR="00A12C2F">
        <w:t xml:space="preserve"> as a </w:t>
      </w:r>
      <w:proofErr w:type="spellStart"/>
      <w:r w:rsidR="00A12C2F">
        <w:t>SpCell</w:t>
      </w:r>
      <w:proofErr w:type="spellEnd"/>
      <w:r w:rsidR="00A12C2F">
        <w:t xml:space="preserve"> such as Pcell or </w:t>
      </w:r>
      <w:proofErr w:type="spellStart"/>
      <w:r w:rsidR="00A12C2F">
        <w:t>PSCell</w:t>
      </w:r>
      <w:proofErr w:type="spellEnd"/>
      <w:r w:rsidR="00A12C2F">
        <w:t>, the UE</w:t>
      </w:r>
      <w:r w:rsidR="00077884">
        <w:t xml:space="preserve"> in NR-U</w:t>
      </w:r>
      <w:r w:rsidR="00A12C2F">
        <w:t xml:space="preserve"> </w:t>
      </w:r>
      <w:r w:rsidR="002F3BA3">
        <w:t>would have to</w:t>
      </w:r>
      <w:r w:rsidR="00A12C2F">
        <w:t xml:space="preserve"> perfor</w:t>
      </w:r>
      <w:r w:rsidR="00535648">
        <w:t xml:space="preserve">m the </w:t>
      </w:r>
      <w:r w:rsidR="00077884">
        <w:t>above two procedures</w:t>
      </w:r>
      <w:r w:rsidR="003F3EF2">
        <w:t>.</w:t>
      </w:r>
      <w:r w:rsidR="00246513">
        <w:t xml:space="preserve"> </w:t>
      </w:r>
    </w:p>
    <w:p w14:paraId="5716C9DC" w14:textId="10E2EF92" w:rsidR="002C664B" w:rsidRDefault="00582BE1" w:rsidP="000464F6">
      <w:pPr>
        <w:rPr>
          <w:lang w:eastAsia="ko-KR"/>
        </w:rPr>
      </w:pPr>
      <w:r>
        <w:rPr>
          <w:lang w:eastAsia="ko-KR"/>
        </w:rPr>
        <w:t>According to the current NR spec, i</w:t>
      </w:r>
      <w:r w:rsidR="002F3BA3">
        <w:rPr>
          <w:lang w:eastAsia="ko-KR"/>
        </w:rPr>
        <w:t xml:space="preserve">n order to trigger the BFR procedure, a UE performs a BFD procedure by using the </w:t>
      </w:r>
      <w:r w:rsidR="009D26D6" w:rsidRPr="00F72E89">
        <w:rPr>
          <w:i/>
          <w:lang w:eastAsia="ko-KR"/>
        </w:rPr>
        <w:t>BFI_COUNTER</w:t>
      </w:r>
      <w:r w:rsidR="009D26D6">
        <w:rPr>
          <w:i/>
          <w:lang w:eastAsia="ko-KR"/>
        </w:rPr>
        <w:t xml:space="preserve"> </w:t>
      </w:r>
      <w:r w:rsidR="009D26D6" w:rsidRPr="009D26D6">
        <w:rPr>
          <w:lang w:eastAsia="ko-KR"/>
        </w:rPr>
        <w:t>and</w:t>
      </w:r>
      <w:r w:rsidR="009D26D6">
        <w:rPr>
          <w:i/>
          <w:lang w:eastAsia="ko-KR"/>
        </w:rPr>
        <w:t xml:space="preserve"> </w:t>
      </w:r>
      <w:proofErr w:type="spellStart"/>
      <w:r w:rsidR="009D26D6" w:rsidRPr="00F72E89">
        <w:rPr>
          <w:i/>
          <w:lang w:eastAsia="ko-KR"/>
        </w:rPr>
        <w:t>beamFailureDetectionTimer</w:t>
      </w:r>
      <w:proofErr w:type="spellEnd"/>
      <w:r w:rsidR="009D26D6">
        <w:rPr>
          <w:i/>
          <w:lang w:eastAsia="ko-KR"/>
        </w:rPr>
        <w:t>.</w:t>
      </w:r>
      <w:r w:rsidR="009D26D6">
        <w:rPr>
          <w:lang w:eastAsia="ko-KR"/>
        </w:rPr>
        <w:t xml:space="preserve"> </w:t>
      </w:r>
      <w:r w:rsidR="00A11CE6">
        <w:rPr>
          <w:lang w:eastAsia="ko-KR"/>
        </w:rPr>
        <w:t>The</w:t>
      </w:r>
      <w:r w:rsidR="00EF6A8E">
        <w:rPr>
          <w:lang w:eastAsia="ko-KR"/>
        </w:rPr>
        <w:t xml:space="preserve"> UE</w:t>
      </w:r>
      <w:r w:rsidR="00A11CE6">
        <w:rPr>
          <w:lang w:eastAsia="ko-KR"/>
        </w:rPr>
        <w:t xml:space="preserve"> increments</w:t>
      </w:r>
      <w:r w:rsidR="00EF6A8E">
        <w:rPr>
          <w:lang w:eastAsia="ko-KR"/>
        </w:rPr>
        <w:t xml:space="preserve"> the</w:t>
      </w:r>
      <w:r w:rsidR="00EF6A8E" w:rsidRPr="00EF6A8E">
        <w:rPr>
          <w:i/>
          <w:lang w:eastAsia="ko-KR"/>
        </w:rPr>
        <w:t xml:space="preserve"> </w:t>
      </w:r>
      <w:r w:rsidR="00EF6A8E" w:rsidRPr="00F72E89">
        <w:rPr>
          <w:i/>
          <w:lang w:eastAsia="ko-KR"/>
        </w:rPr>
        <w:t>BFI_COUNTER</w:t>
      </w:r>
      <w:r w:rsidR="00A11CE6">
        <w:rPr>
          <w:lang w:eastAsia="ko-KR"/>
        </w:rPr>
        <w:t xml:space="preserve"> by 1 when </w:t>
      </w:r>
      <w:r w:rsidR="00EF6A8E">
        <w:rPr>
          <w:lang w:eastAsia="ko-KR"/>
        </w:rPr>
        <w:t xml:space="preserve">BFI is </w:t>
      </w:r>
      <w:r w:rsidR="00A11CE6">
        <w:rPr>
          <w:lang w:eastAsia="ko-KR"/>
        </w:rPr>
        <w:t>indicat</w:t>
      </w:r>
      <w:r w:rsidR="00EF6A8E">
        <w:rPr>
          <w:lang w:eastAsia="ko-KR"/>
        </w:rPr>
        <w:t>ed</w:t>
      </w:r>
      <w:r w:rsidR="00A11CE6">
        <w:rPr>
          <w:lang w:eastAsia="ko-KR"/>
        </w:rPr>
        <w:t xml:space="preserve"> from lower layer. Generally, t</w:t>
      </w:r>
      <w:r w:rsidR="009D26D6">
        <w:rPr>
          <w:lang w:eastAsia="ko-KR"/>
        </w:rPr>
        <w:t xml:space="preserve">he physical layer of the UE </w:t>
      </w:r>
      <w:r>
        <w:rPr>
          <w:lang w:eastAsia="ko-KR"/>
        </w:rPr>
        <w:t>checks</w:t>
      </w:r>
      <w:r w:rsidR="009D26D6">
        <w:rPr>
          <w:lang w:eastAsia="ko-KR"/>
        </w:rPr>
        <w:t xml:space="preserve"> </w:t>
      </w:r>
      <w:r>
        <w:rPr>
          <w:lang w:eastAsia="ko-KR"/>
        </w:rPr>
        <w:t>its serving beam quality by measuring the</w:t>
      </w:r>
      <w:r w:rsidR="009D26D6">
        <w:rPr>
          <w:lang w:eastAsia="ko-KR"/>
        </w:rPr>
        <w:t xml:space="preserve"> RS</w:t>
      </w:r>
      <w:r>
        <w:rPr>
          <w:lang w:eastAsia="ko-KR"/>
        </w:rPr>
        <w:t xml:space="preserve"> periodically transmitted by the network</w:t>
      </w:r>
      <w:r w:rsidR="009D26D6">
        <w:rPr>
          <w:lang w:eastAsia="ko-KR"/>
        </w:rPr>
        <w:t xml:space="preserve">. </w:t>
      </w:r>
      <w:r>
        <w:rPr>
          <w:lang w:eastAsia="ko-KR"/>
        </w:rPr>
        <w:t xml:space="preserve">If the quality of the RS is bad, the physical layer </w:t>
      </w:r>
      <w:r w:rsidR="00A11CE6">
        <w:rPr>
          <w:lang w:eastAsia="ko-KR"/>
        </w:rPr>
        <w:t>transmits</w:t>
      </w:r>
      <w:r>
        <w:rPr>
          <w:lang w:eastAsia="ko-KR"/>
        </w:rPr>
        <w:t xml:space="preserve"> the beam failure instance </w:t>
      </w:r>
      <w:r w:rsidR="00A11CE6">
        <w:rPr>
          <w:lang w:eastAsia="ko-KR"/>
        </w:rPr>
        <w:t xml:space="preserve">indication </w:t>
      </w:r>
      <w:r>
        <w:rPr>
          <w:lang w:eastAsia="ko-KR"/>
        </w:rPr>
        <w:t xml:space="preserve">to the MAC layer. </w:t>
      </w:r>
    </w:p>
    <w:p w14:paraId="18D2A978" w14:textId="06402044" w:rsidR="00984205" w:rsidRDefault="00EF6A8E" w:rsidP="00984205">
      <w:pPr>
        <w:rPr>
          <w:b/>
          <w:lang w:eastAsia="ko-KR"/>
        </w:rPr>
      </w:pPr>
      <w:r>
        <w:rPr>
          <w:lang w:eastAsia="ko-KR"/>
        </w:rPr>
        <w:t xml:space="preserve">However, the gNB in unlicensed band may not transmit the DL RS due to LBT failures. Since the UE does not know whether the RS is skipped or the RS quality is bad, the BFI may be indicated from the lower layer in both cases as shown in the Figure 1. </w:t>
      </w:r>
    </w:p>
    <w:p w14:paraId="5B1B995A" w14:textId="730B6929" w:rsidR="00AD06A6" w:rsidRDefault="00AD06A6" w:rsidP="00AD06A6">
      <w:pPr>
        <w:rPr>
          <w:b/>
        </w:rPr>
      </w:pPr>
      <w:r>
        <w:rPr>
          <w:b/>
          <w:lang w:eastAsia="ko-KR"/>
        </w:rPr>
        <w:t>Observation 1</w:t>
      </w:r>
      <w:r w:rsidRPr="006D62CD">
        <w:rPr>
          <w:b/>
          <w:lang w:eastAsia="ko-KR"/>
        </w:rPr>
        <w:t xml:space="preserve">. </w:t>
      </w:r>
      <w:r>
        <w:rPr>
          <w:b/>
          <w:lang w:eastAsia="ko-KR"/>
        </w:rPr>
        <w:t xml:space="preserve">During the BFD procedure of NR-U, </w:t>
      </w:r>
      <w:r w:rsidRPr="00564157">
        <w:rPr>
          <w:b/>
          <w:lang w:eastAsia="ko-KR"/>
        </w:rPr>
        <w:t>the BFI may be indicated from the lower layer</w:t>
      </w:r>
      <w:r>
        <w:rPr>
          <w:b/>
          <w:lang w:eastAsia="ko-KR"/>
        </w:rPr>
        <w:t xml:space="preserve"> in both cases, where</w:t>
      </w:r>
      <w:r w:rsidRPr="00564157">
        <w:rPr>
          <w:b/>
          <w:lang w:eastAsia="ko-KR"/>
        </w:rPr>
        <w:t xml:space="preserve"> </w:t>
      </w:r>
      <w:r>
        <w:rPr>
          <w:b/>
          <w:lang w:eastAsia="ko-KR"/>
        </w:rPr>
        <w:t xml:space="preserve">the </w:t>
      </w:r>
      <w:r>
        <w:rPr>
          <w:b/>
        </w:rPr>
        <w:t>RS of a UE</w:t>
      </w:r>
      <w:r w:rsidRPr="006D62CD">
        <w:rPr>
          <w:b/>
        </w:rPr>
        <w:t xml:space="preserve"> </w:t>
      </w:r>
      <w:r>
        <w:rPr>
          <w:b/>
        </w:rPr>
        <w:t>is</w:t>
      </w:r>
      <w:r w:rsidRPr="006D62CD">
        <w:rPr>
          <w:b/>
        </w:rPr>
        <w:t xml:space="preserve"> skipped</w:t>
      </w:r>
      <w:r>
        <w:rPr>
          <w:b/>
        </w:rPr>
        <w:t xml:space="preserve"> </w:t>
      </w:r>
      <w:r w:rsidRPr="006D62CD">
        <w:rPr>
          <w:b/>
        </w:rPr>
        <w:t>by the network due to LBT failure</w:t>
      </w:r>
      <w:r>
        <w:rPr>
          <w:b/>
        </w:rPr>
        <w:t xml:space="preserve"> and the</w:t>
      </w:r>
      <w:r w:rsidRPr="00564157">
        <w:rPr>
          <w:b/>
        </w:rPr>
        <w:t xml:space="preserve"> </w:t>
      </w:r>
      <w:r>
        <w:rPr>
          <w:b/>
        </w:rPr>
        <w:t>quality of the measured RS is really bad.</w:t>
      </w:r>
    </w:p>
    <w:p w14:paraId="2354B983" w14:textId="77777777" w:rsidR="00D54D62" w:rsidRDefault="00D54D62" w:rsidP="00D54D62">
      <w:pPr>
        <w:jc w:val="center"/>
      </w:pPr>
      <w:r>
        <w:object w:dxaOrig="8415" w:dyaOrig="1996" w14:anchorId="1DB77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99.5pt" o:ole="">
            <v:imagedata r:id="rId8" o:title=""/>
          </v:shape>
          <o:OLEObject Type="Embed" ProgID="Visio.Drawing.15" ShapeID="_x0000_i1025" DrawAspect="Content" ObjectID="_1618324997" r:id="rId9"/>
        </w:object>
      </w:r>
    </w:p>
    <w:p w14:paraId="045D9F6D" w14:textId="77777777" w:rsidR="00D54D62" w:rsidRDefault="00D54D62" w:rsidP="00D54D62">
      <w:pPr>
        <w:jc w:val="center"/>
      </w:pPr>
      <w:r>
        <w:t>Figure 1. An example of a BFD procedure in</w:t>
      </w:r>
      <w:r w:rsidRPr="00D40731">
        <w:t xml:space="preserve"> NR-</w:t>
      </w:r>
      <w:r>
        <w:t>U</w:t>
      </w:r>
    </w:p>
    <w:p w14:paraId="2A557CC3" w14:textId="089B8303" w:rsidR="00C545A3" w:rsidRDefault="00C545A3" w:rsidP="00C545A3">
      <w:pPr>
        <w:rPr>
          <w:b/>
          <w:lang w:eastAsia="ko-KR"/>
        </w:rPr>
      </w:pPr>
      <w:r>
        <w:rPr>
          <w:rFonts w:eastAsia="맑은 고딕"/>
          <w:lang w:val="en-US" w:eastAsia="ko-KR"/>
        </w:rPr>
        <w:t>If the RS is skipped by the network due to LBT failure and the UE cannot measure the serving beam quality, it may be desirable that the UE does</w:t>
      </w:r>
      <w:r w:rsidRPr="00EF6A8E">
        <w:rPr>
          <w:rFonts w:eastAsia="맑은 고딕"/>
          <w:lang w:val="en-US" w:eastAsia="ko-KR"/>
        </w:rPr>
        <w:t xml:space="preserve"> </w:t>
      </w:r>
      <w:r>
        <w:rPr>
          <w:rFonts w:eastAsia="맑은 고딕"/>
          <w:lang w:val="en-US" w:eastAsia="ko-KR"/>
        </w:rPr>
        <w:t xml:space="preserve">not increment the </w:t>
      </w:r>
      <w:r w:rsidRPr="00A11CE6">
        <w:rPr>
          <w:rFonts w:eastAsia="맑은 고딕"/>
          <w:i/>
          <w:lang w:val="en-US" w:eastAsia="ko-KR"/>
        </w:rPr>
        <w:t>BFI_COUNTER</w:t>
      </w:r>
      <w:r>
        <w:rPr>
          <w:rFonts w:eastAsia="맑은 고딕"/>
          <w:lang w:val="en-US" w:eastAsia="ko-KR"/>
        </w:rPr>
        <w:t xml:space="preserve"> because it </w:t>
      </w:r>
      <w:r w:rsidRPr="00C51C72">
        <w:rPr>
          <w:rFonts w:eastAsia="맑은 고딕"/>
          <w:lang w:val="en-US" w:eastAsia="ko-KR"/>
        </w:rPr>
        <w:t>can trigger inaccurate</w:t>
      </w:r>
      <w:r>
        <w:rPr>
          <w:rFonts w:eastAsia="맑은 고딕"/>
          <w:lang w:val="en-US" w:eastAsia="ko-KR"/>
        </w:rPr>
        <w:t xml:space="preserve"> or unnecessary</w:t>
      </w:r>
      <w:r w:rsidRPr="00C51C72">
        <w:rPr>
          <w:rFonts w:eastAsia="맑은 고딕"/>
          <w:lang w:val="en-US" w:eastAsia="ko-KR"/>
        </w:rPr>
        <w:t xml:space="preserve"> BFR</w:t>
      </w:r>
      <w:r>
        <w:rPr>
          <w:rFonts w:eastAsia="맑은 고딕"/>
          <w:lang w:val="en-US" w:eastAsia="ko-KR"/>
        </w:rPr>
        <w:t xml:space="preserve">. </w:t>
      </w:r>
      <w:r w:rsidRPr="00AD06A6">
        <w:rPr>
          <w:rFonts w:hint="eastAsia"/>
          <w:lang w:eastAsia="ko-KR"/>
        </w:rPr>
        <w:t xml:space="preserve">As </w:t>
      </w:r>
      <w:r>
        <w:rPr>
          <w:lang w:eastAsia="ko-KR"/>
        </w:rPr>
        <w:t>illustrated in the Figure 2, i</w:t>
      </w:r>
      <w:r w:rsidRPr="00AD06A6">
        <w:rPr>
          <w:lang w:eastAsia="ko-KR"/>
        </w:rPr>
        <w:t>f the beam quality could be improved sooner, the BFR procedur</w:t>
      </w:r>
      <w:r>
        <w:rPr>
          <w:lang w:eastAsia="ko-KR"/>
        </w:rPr>
        <w:t xml:space="preserve">e would not have been performed. Rather, the </w:t>
      </w:r>
      <w:r>
        <w:rPr>
          <w:rFonts w:eastAsia="맑은 고딕"/>
          <w:lang w:val="en-US" w:eastAsia="ko-KR"/>
        </w:rPr>
        <w:t>unnecessary triggered</w:t>
      </w:r>
      <w:r w:rsidRPr="00C51C72">
        <w:rPr>
          <w:rFonts w:eastAsia="맑은 고딕"/>
          <w:lang w:val="en-US" w:eastAsia="ko-KR"/>
        </w:rPr>
        <w:t xml:space="preserve"> BFR</w:t>
      </w:r>
      <w:r>
        <w:t xml:space="preserve"> could result to increase the congestion level of the unlicensed band.</w:t>
      </w:r>
    </w:p>
    <w:p w14:paraId="079CBC81" w14:textId="4CEC29A0" w:rsidR="00984205" w:rsidRPr="00984205" w:rsidRDefault="00984205" w:rsidP="00AD06A6">
      <w:pPr>
        <w:rPr>
          <w:b/>
        </w:rPr>
      </w:pPr>
      <w:r w:rsidRPr="00D40731">
        <w:rPr>
          <w:b/>
          <w:lang w:eastAsia="ko-KR"/>
        </w:rPr>
        <w:t>Observation 2. If the beam qu</w:t>
      </w:r>
      <w:r w:rsidR="00C545A3">
        <w:rPr>
          <w:b/>
          <w:lang w:eastAsia="ko-KR"/>
        </w:rPr>
        <w:t>ality could be improved sooner, increasing BFI for RS skip can trigger</w:t>
      </w:r>
      <w:r w:rsidR="00C545A3" w:rsidRPr="00C545A3">
        <w:rPr>
          <w:b/>
          <w:lang w:eastAsia="ko-KR"/>
        </w:rPr>
        <w:t xml:space="preserve"> inaccurate or unnecessary BFR</w:t>
      </w:r>
      <w:r w:rsidRPr="00D40731">
        <w:rPr>
          <w:b/>
        </w:rPr>
        <w:t>.</w:t>
      </w:r>
      <w:r w:rsidR="00C545A3" w:rsidRPr="00C545A3">
        <w:t xml:space="preserve"> </w:t>
      </w:r>
      <w:r w:rsidR="00C545A3">
        <w:rPr>
          <w:b/>
        </w:rPr>
        <w:t>Rather, this</w:t>
      </w:r>
      <w:r w:rsidR="00C545A3" w:rsidRPr="00C545A3">
        <w:rPr>
          <w:b/>
        </w:rPr>
        <w:t xml:space="preserve"> </w:t>
      </w:r>
      <w:r w:rsidR="00C545A3">
        <w:rPr>
          <w:b/>
        </w:rPr>
        <w:t>could</w:t>
      </w:r>
      <w:r w:rsidR="00C545A3" w:rsidRPr="00C545A3">
        <w:rPr>
          <w:b/>
        </w:rPr>
        <w:t xml:space="preserve"> result to increase the congestion level of the unlicensed band</w:t>
      </w:r>
      <w:r w:rsidR="00C545A3">
        <w:rPr>
          <w:b/>
        </w:rPr>
        <w:t>.</w:t>
      </w:r>
    </w:p>
    <w:p w14:paraId="303D6929" w14:textId="4F51E28C" w:rsidR="00EF6A8E" w:rsidRDefault="00EF6A8E" w:rsidP="00EF6A8E">
      <w:pPr>
        <w:jc w:val="center"/>
      </w:pPr>
      <w:r>
        <w:object w:dxaOrig="8835" w:dyaOrig="2040" w14:anchorId="3EF81BDE">
          <v:shape id="_x0000_i1026" type="#_x0000_t75" style="width:442pt;height:102pt" o:ole="">
            <v:imagedata r:id="rId10" o:title=""/>
          </v:shape>
          <o:OLEObject Type="Embed" ProgID="Visio.Drawing.15" ShapeID="_x0000_i1026" DrawAspect="Content" ObjectID="_1618324998" r:id="rId11"/>
        </w:object>
      </w:r>
    </w:p>
    <w:p w14:paraId="02D29911" w14:textId="475CC53D" w:rsidR="00AD06A6" w:rsidRPr="006D62CD" w:rsidRDefault="00AD06A6" w:rsidP="00EF6A8E">
      <w:pPr>
        <w:jc w:val="center"/>
        <w:rPr>
          <w:b/>
          <w:lang w:eastAsia="ko-KR"/>
        </w:rPr>
      </w:pPr>
      <w:r>
        <w:t xml:space="preserve">Figure 2. </w:t>
      </w:r>
      <w:r w:rsidR="00D40731">
        <w:t>An example of a BFD procedure in</w:t>
      </w:r>
      <w:r w:rsidR="00D40731" w:rsidRPr="00D40731">
        <w:t xml:space="preserve"> NR-</w:t>
      </w:r>
      <w:r w:rsidR="00D40731">
        <w:t>U</w:t>
      </w:r>
    </w:p>
    <w:p w14:paraId="075E0BFC" w14:textId="1E699154" w:rsidR="003C2559" w:rsidRPr="003C2559" w:rsidRDefault="003C2559" w:rsidP="006D62CD">
      <w:pPr>
        <w:rPr>
          <w:lang w:eastAsia="ko-KR"/>
        </w:rPr>
      </w:pPr>
      <w:r w:rsidRPr="003C2559">
        <w:rPr>
          <w:rFonts w:hint="eastAsia"/>
          <w:lang w:eastAsia="ko-KR"/>
        </w:rPr>
        <w:t xml:space="preserve">Based on the above observations, </w:t>
      </w:r>
      <w:r w:rsidR="00C545A3">
        <w:rPr>
          <w:lang w:eastAsia="ko-KR"/>
        </w:rPr>
        <w:t xml:space="preserve">we think that </w:t>
      </w:r>
      <w:r w:rsidR="00984205">
        <w:rPr>
          <w:lang w:eastAsia="ko-KR"/>
        </w:rPr>
        <w:t xml:space="preserve">RAN2 needs to </w:t>
      </w:r>
      <w:r w:rsidR="00A92C12">
        <w:rPr>
          <w:lang w:eastAsia="ko-KR"/>
        </w:rPr>
        <w:t>discuss</w:t>
      </w:r>
      <w:r w:rsidR="00984205">
        <w:rPr>
          <w:lang w:eastAsia="ko-KR"/>
        </w:rPr>
        <w:t xml:space="preserve"> the impacts </w:t>
      </w:r>
      <w:r w:rsidR="00984205" w:rsidRPr="00984205">
        <w:rPr>
          <w:lang w:eastAsia="ko-KR"/>
        </w:rPr>
        <w:t>on the BFD parameters</w:t>
      </w:r>
      <w:r w:rsidR="0049245A" w:rsidRPr="0049245A">
        <w:rPr>
          <w:lang w:eastAsia="ko-KR"/>
        </w:rPr>
        <w:t>, such as</w:t>
      </w:r>
      <w:r w:rsidR="0049245A" w:rsidRPr="0049245A">
        <w:rPr>
          <w:i/>
          <w:lang w:eastAsia="ko-KR"/>
        </w:rPr>
        <w:t xml:space="preserve"> BFI_COUNTER</w:t>
      </w:r>
      <w:r w:rsidR="0049245A">
        <w:rPr>
          <w:i/>
          <w:lang w:eastAsia="ko-KR"/>
        </w:rPr>
        <w:t xml:space="preserve"> or</w:t>
      </w:r>
      <w:r w:rsidR="0049245A" w:rsidRPr="0049245A">
        <w:rPr>
          <w:i/>
          <w:lang w:eastAsia="ko-KR"/>
        </w:rPr>
        <w:t xml:space="preserve"> BFD timer,</w:t>
      </w:r>
      <w:r w:rsidR="00984205" w:rsidRPr="00984205">
        <w:rPr>
          <w:lang w:eastAsia="ko-KR"/>
        </w:rPr>
        <w:t xml:space="preserve"> when the DL RSs are skipped due to LBT failures</w:t>
      </w:r>
      <w:r w:rsidR="00984205">
        <w:rPr>
          <w:lang w:eastAsia="ko-KR"/>
        </w:rPr>
        <w:t>.</w:t>
      </w:r>
      <w:r w:rsidR="00013451">
        <w:rPr>
          <w:lang w:eastAsia="ko-KR"/>
        </w:rPr>
        <w:t xml:space="preserve"> For example, we can consider the enhanced BFD operation when MAC layer receives the RS skipping indication from PHY layer.</w:t>
      </w:r>
    </w:p>
    <w:p w14:paraId="402FA222" w14:textId="54FC8DCB" w:rsidR="00984205" w:rsidRPr="00A92C12" w:rsidRDefault="00984205" w:rsidP="00A92C12">
      <w:pPr>
        <w:spacing w:after="120"/>
        <w:rPr>
          <w:b/>
        </w:rPr>
      </w:pPr>
      <w:r>
        <w:rPr>
          <w:b/>
        </w:rPr>
        <w:t xml:space="preserve">Proposal. </w:t>
      </w:r>
      <w:r w:rsidR="00A92C12">
        <w:rPr>
          <w:b/>
        </w:rPr>
        <w:t>RAN2 discuss</w:t>
      </w:r>
      <w:r>
        <w:rPr>
          <w:b/>
        </w:rPr>
        <w:t xml:space="preserve"> the impacts on the BFD parameters when the DL RSs are skipped due to LBT failures</w:t>
      </w:r>
      <w:r w:rsidR="00A92C12">
        <w:rPr>
          <w:b/>
        </w:rPr>
        <w:t>, and consider the enhanced BFD procedure for NR-U</w:t>
      </w:r>
      <w:r>
        <w:rPr>
          <w:b/>
        </w:rPr>
        <w:t>.</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12E72254" w14:textId="49B7B63E" w:rsidR="00395312" w:rsidRDefault="00447F80" w:rsidP="00395312">
      <w:pPr>
        <w:spacing w:after="180" w:line="240" w:lineRule="auto"/>
        <w:jc w:val="left"/>
        <w:rPr>
          <w:lang w:eastAsia="ko-KR"/>
        </w:rPr>
      </w:pPr>
      <w:r>
        <w:rPr>
          <w:lang w:eastAsia="ko-KR"/>
        </w:rPr>
        <w:t xml:space="preserve">In this contribution, </w:t>
      </w:r>
      <w:r w:rsidR="00984205">
        <w:t>we’d like to address the beam failure detection and recovery procedure in unlicensed spectrum</w:t>
      </w:r>
      <w:r w:rsidR="00984205">
        <w:rPr>
          <w:lang w:eastAsia="ko-KR"/>
        </w:rPr>
        <w:t xml:space="preserve">, and </w:t>
      </w:r>
      <w:r w:rsidR="00395312">
        <w:rPr>
          <w:lang w:eastAsia="ko-KR"/>
        </w:rPr>
        <w:t>our</w:t>
      </w:r>
      <w:r w:rsidR="00984205">
        <w:rPr>
          <w:lang w:eastAsia="ko-KR"/>
        </w:rPr>
        <w:t xml:space="preserve"> observations and</w:t>
      </w:r>
      <w:r w:rsidR="00395312">
        <w:rPr>
          <w:lang w:eastAsia="ko-KR"/>
        </w:rPr>
        <w:t xml:space="preserve"> proposal </w:t>
      </w:r>
      <w:r w:rsidR="00F01AD6">
        <w:rPr>
          <w:lang w:eastAsia="ko-KR"/>
        </w:rPr>
        <w:t>are</w:t>
      </w:r>
      <w:r w:rsidR="00395312">
        <w:rPr>
          <w:lang w:eastAsia="ko-KR"/>
        </w:rPr>
        <w:t xml:space="preserve"> as follow</w:t>
      </w:r>
      <w:r w:rsidR="00F01AD6">
        <w:rPr>
          <w:lang w:eastAsia="ko-KR"/>
        </w:rPr>
        <w:t>s</w:t>
      </w:r>
      <w:r>
        <w:rPr>
          <w:lang w:eastAsia="ko-KR"/>
        </w:rPr>
        <w:t>.</w:t>
      </w:r>
    </w:p>
    <w:p w14:paraId="33C02D9B" w14:textId="77777777" w:rsidR="00C545A3" w:rsidRDefault="00C545A3" w:rsidP="00C545A3">
      <w:pPr>
        <w:rPr>
          <w:b/>
        </w:rPr>
      </w:pPr>
      <w:r>
        <w:rPr>
          <w:b/>
          <w:lang w:eastAsia="ko-KR"/>
        </w:rPr>
        <w:t>Observation 1</w:t>
      </w:r>
      <w:r w:rsidRPr="006D62CD">
        <w:rPr>
          <w:b/>
          <w:lang w:eastAsia="ko-KR"/>
        </w:rPr>
        <w:t xml:space="preserve">. </w:t>
      </w:r>
      <w:r>
        <w:rPr>
          <w:b/>
          <w:lang w:eastAsia="ko-KR"/>
        </w:rPr>
        <w:t xml:space="preserve">During the BFD procedure of NR-U, </w:t>
      </w:r>
      <w:r w:rsidRPr="00564157">
        <w:rPr>
          <w:b/>
          <w:lang w:eastAsia="ko-KR"/>
        </w:rPr>
        <w:t>the BFI may be indicated from the lower layer</w:t>
      </w:r>
      <w:r>
        <w:rPr>
          <w:b/>
          <w:lang w:eastAsia="ko-KR"/>
        </w:rPr>
        <w:t xml:space="preserve"> in both cases, where</w:t>
      </w:r>
      <w:r w:rsidRPr="00564157">
        <w:rPr>
          <w:b/>
          <w:lang w:eastAsia="ko-KR"/>
        </w:rPr>
        <w:t xml:space="preserve"> </w:t>
      </w:r>
      <w:r>
        <w:rPr>
          <w:b/>
          <w:lang w:eastAsia="ko-KR"/>
        </w:rPr>
        <w:t xml:space="preserve">the </w:t>
      </w:r>
      <w:r>
        <w:rPr>
          <w:b/>
        </w:rPr>
        <w:t>RS of a UE</w:t>
      </w:r>
      <w:r w:rsidRPr="006D62CD">
        <w:rPr>
          <w:b/>
        </w:rPr>
        <w:t xml:space="preserve"> </w:t>
      </w:r>
      <w:r>
        <w:rPr>
          <w:b/>
        </w:rPr>
        <w:t>is</w:t>
      </w:r>
      <w:r w:rsidRPr="006D62CD">
        <w:rPr>
          <w:b/>
        </w:rPr>
        <w:t xml:space="preserve"> skipped</w:t>
      </w:r>
      <w:r>
        <w:rPr>
          <w:b/>
        </w:rPr>
        <w:t xml:space="preserve"> </w:t>
      </w:r>
      <w:r w:rsidRPr="006D62CD">
        <w:rPr>
          <w:b/>
        </w:rPr>
        <w:t>by the network due to LBT failure</w:t>
      </w:r>
      <w:r>
        <w:rPr>
          <w:b/>
        </w:rPr>
        <w:t xml:space="preserve"> and the</w:t>
      </w:r>
      <w:r w:rsidRPr="00564157">
        <w:rPr>
          <w:b/>
        </w:rPr>
        <w:t xml:space="preserve"> </w:t>
      </w:r>
      <w:r>
        <w:rPr>
          <w:b/>
        </w:rPr>
        <w:t>quality of the measured RS is really bad.</w:t>
      </w:r>
    </w:p>
    <w:p w14:paraId="66569297" w14:textId="77777777" w:rsidR="00C545A3" w:rsidRPr="00984205" w:rsidRDefault="00C545A3" w:rsidP="00C545A3">
      <w:pPr>
        <w:rPr>
          <w:b/>
        </w:rPr>
      </w:pPr>
      <w:r w:rsidRPr="00D40731">
        <w:rPr>
          <w:b/>
          <w:lang w:eastAsia="ko-KR"/>
        </w:rPr>
        <w:t>Observation 2. If the beam qu</w:t>
      </w:r>
      <w:r>
        <w:rPr>
          <w:b/>
          <w:lang w:eastAsia="ko-KR"/>
        </w:rPr>
        <w:t>ality could be improved sooner, increasing BFI for RS skip can trigger</w:t>
      </w:r>
      <w:r w:rsidRPr="00C545A3">
        <w:rPr>
          <w:b/>
          <w:lang w:eastAsia="ko-KR"/>
        </w:rPr>
        <w:t xml:space="preserve"> inaccurate or unnecessary BFR</w:t>
      </w:r>
      <w:r w:rsidRPr="00D40731">
        <w:rPr>
          <w:b/>
        </w:rPr>
        <w:t>.</w:t>
      </w:r>
      <w:r w:rsidRPr="00C545A3">
        <w:t xml:space="preserve"> </w:t>
      </w:r>
      <w:r>
        <w:rPr>
          <w:b/>
        </w:rPr>
        <w:t>Rather, this</w:t>
      </w:r>
      <w:r w:rsidRPr="00C545A3">
        <w:rPr>
          <w:b/>
        </w:rPr>
        <w:t xml:space="preserve"> </w:t>
      </w:r>
      <w:r>
        <w:rPr>
          <w:b/>
        </w:rPr>
        <w:t>could</w:t>
      </w:r>
      <w:r w:rsidRPr="00C545A3">
        <w:rPr>
          <w:b/>
        </w:rPr>
        <w:t xml:space="preserve"> result to increase the congestion level of the unlicensed band</w:t>
      </w:r>
      <w:r>
        <w:rPr>
          <w:b/>
        </w:rPr>
        <w:t>.</w:t>
      </w:r>
    </w:p>
    <w:p w14:paraId="490C442D" w14:textId="77777777" w:rsidR="00A92C12" w:rsidRPr="00A92C12" w:rsidRDefault="00A92C12" w:rsidP="00A92C12">
      <w:pPr>
        <w:spacing w:after="120"/>
        <w:rPr>
          <w:b/>
        </w:rPr>
      </w:pPr>
      <w:r>
        <w:rPr>
          <w:b/>
        </w:rPr>
        <w:t>Proposal. RAN2 discuss the impacts on the BFD parameters when the DL RSs are skipped due to LBT failures, and consider the enhanced BFD procedure for NR-U.</w:t>
      </w:r>
    </w:p>
    <w:p w14:paraId="660C0048" w14:textId="0EB48877" w:rsidR="00984205" w:rsidRPr="00A92C12" w:rsidRDefault="00984205" w:rsidP="00C545A3">
      <w:pPr>
        <w:spacing w:after="120"/>
        <w:rPr>
          <w:b/>
          <w:i/>
        </w:rPr>
      </w:pPr>
    </w:p>
    <w:sectPr w:rsidR="00984205" w:rsidRPr="00A92C12">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0EAD6" w14:textId="77777777" w:rsidR="000E7FAD" w:rsidRDefault="000E7FAD">
      <w:pPr>
        <w:spacing w:after="0"/>
      </w:pPr>
      <w:r>
        <w:separator/>
      </w:r>
    </w:p>
  </w:endnote>
  <w:endnote w:type="continuationSeparator" w:id="0">
    <w:p w14:paraId="718DAFCC" w14:textId="77777777" w:rsidR="000E7FAD" w:rsidRDefault="000E7F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763C7">
      <w:rPr>
        <w:rStyle w:val="a5"/>
      </w:rPr>
      <w:t>1</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268EE" w14:textId="77777777" w:rsidR="000E7FAD" w:rsidRDefault="000E7FAD">
      <w:pPr>
        <w:spacing w:after="0"/>
      </w:pPr>
      <w:r>
        <w:separator/>
      </w:r>
    </w:p>
  </w:footnote>
  <w:footnote w:type="continuationSeparator" w:id="0">
    <w:p w14:paraId="4865F170" w14:textId="77777777" w:rsidR="000E7FAD" w:rsidRDefault="000E7FA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C5347"/>
    <w:multiLevelType w:val="hybridMultilevel"/>
    <w:tmpl w:val="8F02BC1C"/>
    <w:lvl w:ilvl="0" w:tplc="A888E2F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B64671"/>
    <w:multiLevelType w:val="hybridMultilevel"/>
    <w:tmpl w:val="8FC28938"/>
    <w:lvl w:ilvl="0" w:tplc="996EBCA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6"/>
  </w:num>
  <w:num w:numId="3">
    <w:abstractNumId w:val="8"/>
  </w:num>
  <w:num w:numId="4">
    <w:abstractNumId w:val="10"/>
  </w:num>
  <w:num w:numId="5">
    <w:abstractNumId w:val="1"/>
  </w:num>
  <w:num w:numId="6">
    <w:abstractNumId w:val="4"/>
  </w:num>
  <w:num w:numId="7">
    <w:abstractNumId w:val="9"/>
  </w:num>
  <w:num w:numId="8">
    <w:abstractNumId w:val="0"/>
  </w:num>
  <w:num w:numId="9">
    <w:abstractNumId w:val="2"/>
  </w:num>
  <w:num w:numId="10">
    <w:abstractNumId w:val="5"/>
  </w:num>
  <w:num w:numId="1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2CCF"/>
    <w:rsid w:val="00013451"/>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6B17"/>
    <w:rsid w:val="00077884"/>
    <w:rsid w:val="00077913"/>
    <w:rsid w:val="00080AEC"/>
    <w:rsid w:val="00080C6F"/>
    <w:rsid w:val="00080E7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2BF1"/>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0689"/>
    <w:rsid w:val="000C1100"/>
    <w:rsid w:val="000C1F3E"/>
    <w:rsid w:val="000C25DB"/>
    <w:rsid w:val="000C2977"/>
    <w:rsid w:val="000C2E5E"/>
    <w:rsid w:val="000C3558"/>
    <w:rsid w:val="000C57B2"/>
    <w:rsid w:val="000C5B97"/>
    <w:rsid w:val="000C618E"/>
    <w:rsid w:val="000C670F"/>
    <w:rsid w:val="000C6778"/>
    <w:rsid w:val="000D0BF1"/>
    <w:rsid w:val="000D3CD5"/>
    <w:rsid w:val="000D4573"/>
    <w:rsid w:val="000D538D"/>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E7FAD"/>
    <w:rsid w:val="000F0FDC"/>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8EF"/>
    <w:rsid w:val="00197FE8"/>
    <w:rsid w:val="001A05DE"/>
    <w:rsid w:val="001A1173"/>
    <w:rsid w:val="001A34EC"/>
    <w:rsid w:val="001A3837"/>
    <w:rsid w:val="001A4013"/>
    <w:rsid w:val="001A41C4"/>
    <w:rsid w:val="001A5751"/>
    <w:rsid w:val="001A741C"/>
    <w:rsid w:val="001A7566"/>
    <w:rsid w:val="001A7FDC"/>
    <w:rsid w:val="001B0296"/>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3795"/>
    <w:rsid w:val="001C4E77"/>
    <w:rsid w:val="001C5B1B"/>
    <w:rsid w:val="001C7DF0"/>
    <w:rsid w:val="001C7F31"/>
    <w:rsid w:val="001D00F6"/>
    <w:rsid w:val="001D0621"/>
    <w:rsid w:val="001D105B"/>
    <w:rsid w:val="001D1AFD"/>
    <w:rsid w:val="001D1E41"/>
    <w:rsid w:val="001D2DC4"/>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06A4"/>
    <w:rsid w:val="001F244F"/>
    <w:rsid w:val="001F27FD"/>
    <w:rsid w:val="001F3DA5"/>
    <w:rsid w:val="001F62B3"/>
    <w:rsid w:val="001F7422"/>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1FA"/>
    <w:rsid w:val="00233DC1"/>
    <w:rsid w:val="00233F8B"/>
    <w:rsid w:val="002344B3"/>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513"/>
    <w:rsid w:val="00246E01"/>
    <w:rsid w:val="002503B8"/>
    <w:rsid w:val="00252558"/>
    <w:rsid w:val="00253113"/>
    <w:rsid w:val="00253328"/>
    <w:rsid w:val="002536D3"/>
    <w:rsid w:val="00254E54"/>
    <w:rsid w:val="00257CEE"/>
    <w:rsid w:val="00260DD2"/>
    <w:rsid w:val="00261EF2"/>
    <w:rsid w:val="00262C7F"/>
    <w:rsid w:val="002635A5"/>
    <w:rsid w:val="00263CE0"/>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18E"/>
    <w:rsid w:val="00282527"/>
    <w:rsid w:val="00283535"/>
    <w:rsid w:val="002837C2"/>
    <w:rsid w:val="00283FD0"/>
    <w:rsid w:val="002840E1"/>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64B"/>
    <w:rsid w:val="002C68E8"/>
    <w:rsid w:val="002C7AD6"/>
    <w:rsid w:val="002C7EA1"/>
    <w:rsid w:val="002D04D0"/>
    <w:rsid w:val="002D0EF1"/>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2F3BA3"/>
    <w:rsid w:val="002F3CEF"/>
    <w:rsid w:val="003005AE"/>
    <w:rsid w:val="00300787"/>
    <w:rsid w:val="00300EB2"/>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5C0"/>
    <w:rsid w:val="003326DD"/>
    <w:rsid w:val="003328B1"/>
    <w:rsid w:val="00332E00"/>
    <w:rsid w:val="0033361E"/>
    <w:rsid w:val="003337F4"/>
    <w:rsid w:val="00334E60"/>
    <w:rsid w:val="00334EAB"/>
    <w:rsid w:val="003365B0"/>
    <w:rsid w:val="0033703A"/>
    <w:rsid w:val="00337A77"/>
    <w:rsid w:val="00340147"/>
    <w:rsid w:val="00340222"/>
    <w:rsid w:val="003418DB"/>
    <w:rsid w:val="00342405"/>
    <w:rsid w:val="00343C8F"/>
    <w:rsid w:val="0034633A"/>
    <w:rsid w:val="0035011E"/>
    <w:rsid w:val="00350C6C"/>
    <w:rsid w:val="0035137D"/>
    <w:rsid w:val="00352645"/>
    <w:rsid w:val="00352B84"/>
    <w:rsid w:val="00352C70"/>
    <w:rsid w:val="003548E7"/>
    <w:rsid w:val="003549B5"/>
    <w:rsid w:val="00354DB9"/>
    <w:rsid w:val="00355DA5"/>
    <w:rsid w:val="00357274"/>
    <w:rsid w:val="00361B65"/>
    <w:rsid w:val="00361E2C"/>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AC"/>
    <w:rsid w:val="003B6BA2"/>
    <w:rsid w:val="003B7786"/>
    <w:rsid w:val="003C2559"/>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0D"/>
    <w:rsid w:val="00411B3F"/>
    <w:rsid w:val="00413806"/>
    <w:rsid w:val="00414E4E"/>
    <w:rsid w:val="00416CEB"/>
    <w:rsid w:val="00417650"/>
    <w:rsid w:val="0042035D"/>
    <w:rsid w:val="00421B35"/>
    <w:rsid w:val="00421BD2"/>
    <w:rsid w:val="00422068"/>
    <w:rsid w:val="00424049"/>
    <w:rsid w:val="00424C0C"/>
    <w:rsid w:val="004252D0"/>
    <w:rsid w:val="00425EBD"/>
    <w:rsid w:val="00426533"/>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3AE5"/>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131A"/>
    <w:rsid w:val="00472967"/>
    <w:rsid w:val="00472C7A"/>
    <w:rsid w:val="00472C99"/>
    <w:rsid w:val="00474763"/>
    <w:rsid w:val="00474A3C"/>
    <w:rsid w:val="00475F48"/>
    <w:rsid w:val="00475F75"/>
    <w:rsid w:val="00477142"/>
    <w:rsid w:val="004774C3"/>
    <w:rsid w:val="0048005E"/>
    <w:rsid w:val="004871B0"/>
    <w:rsid w:val="00487603"/>
    <w:rsid w:val="0049000D"/>
    <w:rsid w:val="004903EC"/>
    <w:rsid w:val="00490B90"/>
    <w:rsid w:val="00490FFA"/>
    <w:rsid w:val="00491DA6"/>
    <w:rsid w:val="0049245A"/>
    <w:rsid w:val="00492941"/>
    <w:rsid w:val="0049297A"/>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648"/>
    <w:rsid w:val="005358A4"/>
    <w:rsid w:val="00536539"/>
    <w:rsid w:val="005369B5"/>
    <w:rsid w:val="00536C82"/>
    <w:rsid w:val="005370C8"/>
    <w:rsid w:val="00537315"/>
    <w:rsid w:val="005375F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3C1F"/>
    <w:rsid w:val="00564157"/>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E1"/>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87A"/>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E4C"/>
    <w:rsid w:val="005D3F68"/>
    <w:rsid w:val="005D55B6"/>
    <w:rsid w:val="005D5B93"/>
    <w:rsid w:val="005D60AE"/>
    <w:rsid w:val="005D7575"/>
    <w:rsid w:val="005D7B50"/>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45EA"/>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1E3"/>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2CD"/>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184"/>
    <w:rsid w:val="00710AE6"/>
    <w:rsid w:val="00711780"/>
    <w:rsid w:val="00712B95"/>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1CEE"/>
    <w:rsid w:val="00752256"/>
    <w:rsid w:val="00752379"/>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697D"/>
    <w:rsid w:val="00767785"/>
    <w:rsid w:val="00767D21"/>
    <w:rsid w:val="00770003"/>
    <w:rsid w:val="00770EF3"/>
    <w:rsid w:val="00776803"/>
    <w:rsid w:val="00777593"/>
    <w:rsid w:val="00777E8C"/>
    <w:rsid w:val="0078051A"/>
    <w:rsid w:val="007821D7"/>
    <w:rsid w:val="007824F8"/>
    <w:rsid w:val="00782B28"/>
    <w:rsid w:val="00782BF6"/>
    <w:rsid w:val="00782E42"/>
    <w:rsid w:val="007853B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24F"/>
    <w:rsid w:val="0080071D"/>
    <w:rsid w:val="0080078C"/>
    <w:rsid w:val="00801C9E"/>
    <w:rsid w:val="00803C07"/>
    <w:rsid w:val="00803E8F"/>
    <w:rsid w:val="00803F8B"/>
    <w:rsid w:val="008057A0"/>
    <w:rsid w:val="008063E7"/>
    <w:rsid w:val="008069E7"/>
    <w:rsid w:val="00807BCD"/>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62E5"/>
    <w:rsid w:val="008669C3"/>
    <w:rsid w:val="00867120"/>
    <w:rsid w:val="00867567"/>
    <w:rsid w:val="008703E0"/>
    <w:rsid w:val="00870439"/>
    <w:rsid w:val="0087262A"/>
    <w:rsid w:val="00873F9C"/>
    <w:rsid w:val="008750F5"/>
    <w:rsid w:val="008756BD"/>
    <w:rsid w:val="008763C7"/>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6520"/>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0FE"/>
    <w:rsid w:val="009156B9"/>
    <w:rsid w:val="00915DF5"/>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4CE"/>
    <w:rsid w:val="00942E94"/>
    <w:rsid w:val="0094449C"/>
    <w:rsid w:val="0094485D"/>
    <w:rsid w:val="00944F31"/>
    <w:rsid w:val="00945963"/>
    <w:rsid w:val="0094681E"/>
    <w:rsid w:val="00951844"/>
    <w:rsid w:val="00952829"/>
    <w:rsid w:val="009537FD"/>
    <w:rsid w:val="00953891"/>
    <w:rsid w:val="0095399B"/>
    <w:rsid w:val="00953D27"/>
    <w:rsid w:val="009555A4"/>
    <w:rsid w:val="009569A8"/>
    <w:rsid w:val="00956C5B"/>
    <w:rsid w:val="009576F5"/>
    <w:rsid w:val="00957AA7"/>
    <w:rsid w:val="009601A2"/>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0E08"/>
    <w:rsid w:val="009822B8"/>
    <w:rsid w:val="00984205"/>
    <w:rsid w:val="009846B9"/>
    <w:rsid w:val="00986062"/>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437C"/>
    <w:rsid w:val="009A4380"/>
    <w:rsid w:val="009A4E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26D6"/>
    <w:rsid w:val="009D39F4"/>
    <w:rsid w:val="009D3B84"/>
    <w:rsid w:val="009D4DE4"/>
    <w:rsid w:val="009D7106"/>
    <w:rsid w:val="009D7755"/>
    <w:rsid w:val="009E4B32"/>
    <w:rsid w:val="009E4DC6"/>
    <w:rsid w:val="009E53AC"/>
    <w:rsid w:val="009E56A2"/>
    <w:rsid w:val="009E6427"/>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1CE6"/>
    <w:rsid w:val="00A125D1"/>
    <w:rsid w:val="00A12C2F"/>
    <w:rsid w:val="00A12E48"/>
    <w:rsid w:val="00A1393D"/>
    <w:rsid w:val="00A13E46"/>
    <w:rsid w:val="00A14279"/>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CFF"/>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5E47"/>
    <w:rsid w:val="00A662A5"/>
    <w:rsid w:val="00A668DC"/>
    <w:rsid w:val="00A67643"/>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94F"/>
    <w:rsid w:val="00A85BF2"/>
    <w:rsid w:val="00A86319"/>
    <w:rsid w:val="00A866EB"/>
    <w:rsid w:val="00A90BDE"/>
    <w:rsid w:val="00A9191F"/>
    <w:rsid w:val="00A92239"/>
    <w:rsid w:val="00A92C12"/>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6A6"/>
    <w:rsid w:val="00AD0B45"/>
    <w:rsid w:val="00AD135B"/>
    <w:rsid w:val="00AD2C63"/>
    <w:rsid w:val="00AD2EB1"/>
    <w:rsid w:val="00AD38E1"/>
    <w:rsid w:val="00AD3DCA"/>
    <w:rsid w:val="00AD406B"/>
    <w:rsid w:val="00AD62E7"/>
    <w:rsid w:val="00AD7136"/>
    <w:rsid w:val="00AE0595"/>
    <w:rsid w:val="00AE115C"/>
    <w:rsid w:val="00AE1CFB"/>
    <w:rsid w:val="00AE1E36"/>
    <w:rsid w:val="00AE2FEE"/>
    <w:rsid w:val="00AE4FAC"/>
    <w:rsid w:val="00AE534E"/>
    <w:rsid w:val="00AE6DE5"/>
    <w:rsid w:val="00AE791D"/>
    <w:rsid w:val="00AF282A"/>
    <w:rsid w:val="00AF2A66"/>
    <w:rsid w:val="00AF46A9"/>
    <w:rsid w:val="00AF4AA4"/>
    <w:rsid w:val="00AF4E40"/>
    <w:rsid w:val="00AF4FC5"/>
    <w:rsid w:val="00AF5B90"/>
    <w:rsid w:val="00AF5FF3"/>
    <w:rsid w:val="00AF6752"/>
    <w:rsid w:val="00AF6D56"/>
    <w:rsid w:val="00AF73E7"/>
    <w:rsid w:val="00AF76E6"/>
    <w:rsid w:val="00B01104"/>
    <w:rsid w:val="00B01D5E"/>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D34"/>
    <w:rsid w:val="00B72E86"/>
    <w:rsid w:val="00B72EC3"/>
    <w:rsid w:val="00B7410E"/>
    <w:rsid w:val="00B74B44"/>
    <w:rsid w:val="00B75867"/>
    <w:rsid w:val="00B7741C"/>
    <w:rsid w:val="00B77F21"/>
    <w:rsid w:val="00B80BCC"/>
    <w:rsid w:val="00B80D55"/>
    <w:rsid w:val="00B81063"/>
    <w:rsid w:val="00B81E95"/>
    <w:rsid w:val="00B81F79"/>
    <w:rsid w:val="00B82B7A"/>
    <w:rsid w:val="00B83351"/>
    <w:rsid w:val="00B8400D"/>
    <w:rsid w:val="00B84B8A"/>
    <w:rsid w:val="00B84F8C"/>
    <w:rsid w:val="00B85F06"/>
    <w:rsid w:val="00B86048"/>
    <w:rsid w:val="00B87A7F"/>
    <w:rsid w:val="00B91EB8"/>
    <w:rsid w:val="00B92067"/>
    <w:rsid w:val="00B9261E"/>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2C0A"/>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468"/>
    <w:rsid w:val="00BF054B"/>
    <w:rsid w:val="00BF13F9"/>
    <w:rsid w:val="00BF2351"/>
    <w:rsid w:val="00BF375A"/>
    <w:rsid w:val="00BF58E6"/>
    <w:rsid w:val="00BF5B84"/>
    <w:rsid w:val="00BF6174"/>
    <w:rsid w:val="00BF65C6"/>
    <w:rsid w:val="00BF78B7"/>
    <w:rsid w:val="00C014D4"/>
    <w:rsid w:val="00C0154B"/>
    <w:rsid w:val="00C025CE"/>
    <w:rsid w:val="00C03EBC"/>
    <w:rsid w:val="00C04A47"/>
    <w:rsid w:val="00C05146"/>
    <w:rsid w:val="00C051CC"/>
    <w:rsid w:val="00C05484"/>
    <w:rsid w:val="00C0562E"/>
    <w:rsid w:val="00C05840"/>
    <w:rsid w:val="00C05BFE"/>
    <w:rsid w:val="00C05FB7"/>
    <w:rsid w:val="00C0734A"/>
    <w:rsid w:val="00C077B0"/>
    <w:rsid w:val="00C10FE3"/>
    <w:rsid w:val="00C11206"/>
    <w:rsid w:val="00C12434"/>
    <w:rsid w:val="00C127F1"/>
    <w:rsid w:val="00C13522"/>
    <w:rsid w:val="00C1393D"/>
    <w:rsid w:val="00C15458"/>
    <w:rsid w:val="00C16368"/>
    <w:rsid w:val="00C163A4"/>
    <w:rsid w:val="00C166E6"/>
    <w:rsid w:val="00C17B07"/>
    <w:rsid w:val="00C17D20"/>
    <w:rsid w:val="00C17D3E"/>
    <w:rsid w:val="00C207A5"/>
    <w:rsid w:val="00C217B2"/>
    <w:rsid w:val="00C23531"/>
    <w:rsid w:val="00C23774"/>
    <w:rsid w:val="00C24BE1"/>
    <w:rsid w:val="00C252E1"/>
    <w:rsid w:val="00C2547D"/>
    <w:rsid w:val="00C26702"/>
    <w:rsid w:val="00C26F38"/>
    <w:rsid w:val="00C27554"/>
    <w:rsid w:val="00C30D49"/>
    <w:rsid w:val="00C31057"/>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45A3"/>
    <w:rsid w:val="00C563DE"/>
    <w:rsid w:val="00C56C8B"/>
    <w:rsid w:val="00C60559"/>
    <w:rsid w:val="00C61002"/>
    <w:rsid w:val="00C62D17"/>
    <w:rsid w:val="00C652F5"/>
    <w:rsid w:val="00C66080"/>
    <w:rsid w:val="00C665B1"/>
    <w:rsid w:val="00C66E84"/>
    <w:rsid w:val="00C6797F"/>
    <w:rsid w:val="00C72AA8"/>
    <w:rsid w:val="00C72BF0"/>
    <w:rsid w:val="00C72FC6"/>
    <w:rsid w:val="00C73739"/>
    <w:rsid w:val="00C73FA7"/>
    <w:rsid w:val="00C7484E"/>
    <w:rsid w:val="00C77B45"/>
    <w:rsid w:val="00C77D35"/>
    <w:rsid w:val="00C803DC"/>
    <w:rsid w:val="00C8293B"/>
    <w:rsid w:val="00C86467"/>
    <w:rsid w:val="00C86BFD"/>
    <w:rsid w:val="00C86F8A"/>
    <w:rsid w:val="00C90258"/>
    <w:rsid w:val="00C911CD"/>
    <w:rsid w:val="00C914DF"/>
    <w:rsid w:val="00C931D5"/>
    <w:rsid w:val="00C933D0"/>
    <w:rsid w:val="00C94ECB"/>
    <w:rsid w:val="00C9778C"/>
    <w:rsid w:val="00CA10DF"/>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756E"/>
    <w:rsid w:val="00CB7AFF"/>
    <w:rsid w:val="00CC1BDA"/>
    <w:rsid w:val="00CC20F5"/>
    <w:rsid w:val="00CC223C"/>
    <w:rsid w:val="00CC2400"/>
    <w:rsid w:val="00CC2901"/>
    <w:rsid w:val="00CC3422"/>
    <w:rsid w:val="00CC3841"/>
    <w:rsid w:val="00CC4030"/>
    <w:rsid w:val="00CC6033"/>
    <w:rsid w:val="00CC7EDD"/>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017"/>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0731"/>
    <w:rsid w:val="00D41DFB"/>
    <w:rsid w:val="00D42094"/>
    <w:rsid w:val="00D42741"/>
    <w:rsid w:val="00D42B6B"/>
    <w:rsid w:val="00D43E72"/>
    <w:rsid w:val="00D44261"/>
    <w:rsid w:val="00D449F0"/>
    <w:rsid w:val="00D45DA1"/>
    <w:rsid w:val="00D503DE"/>
    <w:rsid w:val="00D50AEC"/>
    <w:rsid w:val="00D537A3"/>
    <w:rsid w:val="00D53DD7"/>
    <w:rsid w:val="00D54D62"/>
    <w:rsid w:val="00D56C20"/>
    <w:rsid w:val="00D57676"/>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D4B"/>
    <w:rsid w:val="00D74FB6"/>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4F"/>
    <w:rsid w:val="00D917CF"/>
    <w:rsid w:val="00D91800"/>
    <w:rsid w:val="00D91FD1"/>
    <w:rsid w:val="00D92A80"/>
    <w:rsid w:val="00D92E38"/>
    <w:rsid w:val="00D94D62"/>
    <w:rsid w:val="00D956B8"/>
    <w:rsid w:val="00D95AA7"/>
    <w:rsid w:val="00D95B17"/>
    <w:rsid w:val="00D95B1F"/>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4B0"/>
    <w:rsid w:val="00DD350C"/>
    <w:rsid w:val="00DD4431"/>
    <w:rsid w:val="00DD496D"/>
    <w:rsid w:val="00DD503A"/>
    <w:rsid w:val="00DD6664"/>
    <w:rsid w:val="00DD707D"/>
    <w:rsid w:val="00DD71E0"/>
    <w:rsid w:val="00DE254F"/>
    <w:rsid w:val="00DE2B40"/>
    <w:rsid w:val="00DE33B9"/>
    <w:rsid w:val="00DE39CC"/>
    <w:rsid w:val="00DE3B92"/>
    <w:rsid w:val="00DE6419"/>
    <w:rsid w:val="00DE777C"/>
    <w:rsid w:val="00DE781F"/>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1F58"/>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1635"/>
    <w:rsid w:val="00E92239"/>
    <w:rsid w:val="00E92C5A"/>
    <w:rsid w:val="00E92EF7"/>
    <w:rsid w:val="00E9509C"/>
    <w:rsid w:val="00E9538A"/>
    <w:rsid w:val="00E95F15"/>
    <w:rsid w:val="00E95F2A"/>
    <w:rsid w:val="00E9625A"/>
    <w:rsid w:val="00E97E9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A67"/>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A8E"/>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478C"/>
    <w:rsid w:val="00F5568D"/>
    <w:rsid w:val="00F556D2"/>
    <w:rsid w:val="00F556D9"/>
    <w:rsid w:val="00F6040E"/>
    <w:rsid w:val="00F608A3"/>
    <w:rsid w:val="00F60A91"/>
    <w:rsid w:val="00F60E3B"/>
    <w:rsid w:val="00F61EDA"/>
    <w:rsid w:val="00F62FFF"/>
    <w:rsid w:val="00F641C6"/>
    <w:rsid w:val="00F65447"/>
    <w:rsid w:val="00F666EF"/>
    <w:rsid w:val="00F66AB4"/>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C5D"/>
    <w:rsid w:val="00FA08C1"/>
    <w:rsid w:val="00FA0FCA"/>
    <w:rsid w:val="00FA1102"/>
    <w:rsid w:val="00FA1CD8"/>
    <w:rsid w:val="00FA2620"/>
    <w:rsid w:val="00FA2CC9"/>
    <w:rsid w:val="00FA2F7F"/>
    <w:rsid w:val="00FA4453"/>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0C86"/>
    <w:rsid w:val="00FD18D7"/>
    <w:rsid w:val="00FD2C8D"/>
    <w:rsid w:val="00FD3972"/>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D59F3-BD7D-47BE-9A15-6864AB788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720</Words>
  <Characters>4108</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4</cp:revision>
  <dcterms:created xsi:type="dcterms:W3CDTF">2019-03-28T06:38:00Z</dcterms:created>
  <dcterms:modified xsi:type="dcterms:W3CDTF">2019-05-02T08:52:00Z</dcterms:modified>
</cp:coreProperties>
</file>